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D26" w:rsidRDefault="005E7D26" w:rsidP="005E7D26">
      <w:pPr>
        <w:spacing w:line="480" w:lineRule="auto"/>
        <w:rPr>
          <w:rFonts w:ascii="Times New Roman" w:hAnsi="Times New Roman" w:cs="Times New Roman"/>
          <w:sz w:val="24"/>
        </w:rPr>
      </w:pPr>
      <w:bookmarkStart w:id="0" w:name="_GoBack"/>
      <w:bookmarkEnd w:id="0"/>
    </w:p>
    <w:p w:rsidR="005E7D26" w:rsidRDefault="005E7D26" w:rsidP="005E7D26">
      <w:pPr>
        <w:spacing w:line="480" w:lineRule="auto"/>
        <w:rPr>
          <w:rFonts w:ascii="Times New Roman" w:hAnsi="Times New Roman" w:cs="Times New Roman"/>
          <w:sz w:val="24"/>
        </w:rPr>
      </w:pPr>
    </w:p>
    <w:p w:rsidR="005E7D26" w:rsidRDefault="005E7D26" w:rsidP="005E7D26">
      <w:pPr>
        <w:spacing w:line="480" w:lineRule="auto"/>
        <w:rPr>
          <w:rFonts w:ascii="Times New Roman" w:hAnsi="Times New Roman" w:cs="Times New Roman"/>
          <w:sz w:val="24"/>
        </w:rPr>
      </w:pPr>
    </w:p>
    <w:p w:rsidR="005E7D26" w:rsidRDefault="005E7D26" w:rsidP="005E7D26">
      <w:pPr>
        <w:spacing w:line="480" w:lineRule="auto"/>
        <w:rPr>
          <w:rFonts w:ascii="Times New Roman" w:hAnsi="Times New Roman" w:cs="Times New Roman"/>
          <w:sz w:val="24"/>
        </w:rPr>
      </w:pPr>
    </w:p>
    <w:p w:rsidR="005E7D26" w:rsidRDefault="005E7D26" w:rsidP="005E7D26">
      <w:pPr>
        <w:spacing w:line="480" w:lineRule="auto"/>
        <w:jc w:val="center"/>
        <w:rPr>
          <w:rFonts w:ascii="Times New Roman" w:hAnsi="Times New Roman" w:cs="Times New Roman"/>
          <w:sz w:val="24"/>
        </w:rPr>
      </w:pPr>
      <w:r>
        <w:rPr>
          <w:rFonts w:ascii="Times New Roman" w:hAnsi="Times New Roman" w:cs="Times New Roman"/>
          <w:sz w:val="24"/>
        </w:rPr>
        <w:t>Types of Misconduct by Community Corrections Professionals</w:t>
      </w:r>
    </w:p>
    <w:p w:rsidR="005E7D26" w:rsidRDefault="005E7D26" w:rsidP="005E7D26">
      <w:pPr>
        <w:spacing w:line="480" w:lineRule="auto"/>
        <w:jc w:val="center"/>
        <w:rPr>
          <w:rFonts w:ascii="Times New Roman" w:hAnsi="Times New Roman" w:cs="Times New Roman"/>
          <w:sz w:val="24"/>
        </w:rPr>
      </w:pPr>
      <w:r>
        <w:rPr>
          <w:rFonts w:ascii="Times New Roman" w:hAnsi="Times New Roman" w:cs="Times New Roman"/>
          <w:sz w:val="24"/>
        </w:rPr>
        <w:t>Institution</w:t>
      </w:r>
    </w:p>
    <w:p w:rsidR="005E7D26" w:rsidRDefault="005E7D26" w:rsidP="005E7D26">
      <w:pPr>
        <w:spacing w:line="480" w:lineRule="auto"/>
        <w:jc w:val="center"/>
        <w:rPr>
          <w:rFonts w:ascii="Times New Roman" w:hAnsi="Times New Roman" w:cs="Times New Roman"/>
          <w:sz w:val="24"/>
        </w:rPr>
      </w:pPr>
      <w:r>
        <w:rPr>
          <w:rFonts w:ascii="Times New Roman" w:hAnsi="Times New Roman" w:cs="Times New Roman"/>
          <w:sz w:val="24"/>
        </w:rPr>
        <w:t>Course</w:t>
      </w:r>
    </w:p>
    <w:p w:rsidR="005E7D26" w:rsidRDefault="005E7D26" w:rsidP="005E7D26">
      <w:pPr>
        <w:spacing w:line="480" w:lineRule="auto"/>
        <w:jc w:val="center"/>
        <w:rPr>
          <w:rFonts w:ascii="Times New Roman" w:hAnsi="Times New Roman" w:cs="Times New Roman"/>
          <w:sz w:val="24"/>
        </w:rPr>
      </w:pPr>
      <w:r>
        <w:rPr>
          <w:rFonts w:ascii="Times New Roman" w:hAnsi="Times New Roman" w:cs="Times New Roman"/>
          <w:sz w:val="24"/>
        </w:rPr>
        <w:t>Name</w:t>
      </w:r>
    </w:p>
    <w:p w:rsidR="005E7D26" w:rsidRDefault="005E7D26" w:rsidP="005E7D26">
      <w:pPr>
        <w:spacing w:line="480" w:lineRule="auto"/>
        <w:rPr>
          <w:rFonts w:ascii="Times New Roman" w:hAnsi="Times New Roman" w:cs="Times New Roman"/>
          <w:sz w:val="24"/>
        </w:rPr>
      </w:pPr>
    </w:p>
    <w:p w:rsidR="004D7B6E" w:rsidRDefault="004D7B6E" w:rsidP="005E7D26">
      <w:pPr>
        <w:spacing w:line="480" w:lineRule="auto"/>
        <w:rPr>
          <w:rFonts w:ascii="Times New Roman" w:hAnsi="Times New Roman" w:cs="Times New Roman"/>
          <w:sz w:val="24"/>
        </w:rPr>
      </w:pPr>
    </w:p>
    <w:p w:rsidR="004D7B6E" w:rsidRDefault="004D7B6E" w:rsidP="005E7D26">
      <w:pPr>
        <w:spacing w:line="480" w:lineRule="auto"/>
        <w:rPr>
          <w:rFonts w:ascii="Times New Roman" w:hAnsi="Times New Roman" w:cs="Times New Roman"/>
          <w:sz w:val="24"/>
        </w:rPr>
      </w:pPr>
    </w:p>
    <w:p w:rsidR="004D7B6E" w:rsidRDefault="004D7B6E" w:rsidP="005E7D26">
      <w:pPr>
        <w:spacing w:line="480" w:lineRule="auto"/>
        <w:rPr>
          <w:rFonts w:ascii="Times New Roman" w:hAnsi="Times New Roman" w:cs="Times New Roman"/>
          <w:sz w:val="24"/>
        </w:rPr>
      </w:pPr>
    </w:p>
    <w:p w:rsidR="004D7B6E" w:rsidRDefault="004D7B6E" w:rsidP="005E7D26">
      <w:pPr>
        <w:spacing w:line="480" w:lineRule="auto"/>
        <w:rPr>
          <w:rFonts w:ascii="Times New Roman" w:hAnsi="Times New Roman" w:cs="Times New Roman"/>
          <w:sz w:val="24"/>
        </w:rPr>
      </w:pPr>
    </w:p>
    <w:p w:rsidR="004D7B6E" w:rsidRDefault="004D7B6E" w:rsidP="005E7D26">
      <w:pPr>
        <w:spacing w:line="480" w:lineRule="auto"/>
        <w:rPr>
          <w:rFonts w:ascii="Times New Roman" w:hAnsi="Times New Roman" w:cs="Times New Roman"/>
          <w:sz w:val="24"/>
        </w:rPr>
      </w:pPr>
    </w:p>
    <w:p w:rsidR="004D7B6E" w:rsidRDefault="004D7B6E" w:rsidP="005E7D26">
      <w:pPr>
        <w:spacing w:line="480" w:lineRule="auto"/>
        <w:rPr>
          <w:rFonts w:ascii="Times New Roman" w:hAnsi="Times New Roman" w:cs="Times New Roman"/>
          <w:sz w:val="24"/>
        </w:rPr>
      </w:pPr>
    </w:p>
    <w:p w:rsidR="004D7B6E" w:rsidRDefault="004D7B6E" w:rsidP="005E7D26">
      <w:pPr>
        <w:spacing w:line="480" w:lineRule="auto"/>
        <w:rPr>
          <w:rFonts w:ascii="Times New Roman" w:hAnsi="Times New Roman" w:cs="Times New Roman"/>
          <w:sz w:val="24"/>
        </w:rPr>
      </w:pPr>
    </w:p>
    <w:p w:rsidR="004D7B6E" w:rsidRDefault="004D7B6E" w:rsidP="005E7D26">
      <w:pPr>
        <w:spacing w:line="480" w:lineRule="auto"/>
        <w:rPr>
          <w:rFonts w:ascii="Times New Roman" w:hAnsi="Times New Roman" w:cs="Times New Roman"/>
          <w:sz w:val="24"/>
        </w:rPr>
      </w:pPr>
    </w:p>
    <w:p w:rsidR="003A4F33" w:rsidRPr="0020427E" w:rsidRDefault="00ED7C02" w:rsidP="009637D2">
      <w:pPr>
        <w:spacing w:line="480" w:lineRule="auto"/>
        <w:ind w:firstLine="720"/>
        <w:rPr>
          <w:rFonts w:ascii="Times New Roman" w:hAnsi="Times New Roman" w:cs="Times New Roman"/>
          <w:b/>
          <w:sz w:val="24"/>
        </w:rPr>
      </w:pPr>
      <w:r w:rsidRPr="0020427E">
        <w:rPr>
          <w:rFonts w:ascii="Times New Roman" w:hAnsi="Times New Roman" w:cs="Times New Roman"/>
          <w:b/>
          <w:sz w:val="24"/>
        </w:rPr>
        <w:lastRenderedPageBreak/>
        <w:t>Describe the types of misconduct by community corrections professionals and provide some of the explanations for this misconduct.</w:t>
      </w:r>
    </w:p>
    <w:p w:rsidR="000C331B" w:rsidRPr="000C331B" w:rsidRDefault="000C331B" w:rsidP="009637D2">
      <w:pPr>
        <w:spacing w:line="480" w:lineRule="auto"/>
        <w:ind w:firstLine="720"/>
        <w:rPr>
          <w:rFonts w:ascii="Times New Roman" w:hAnsi="Times New Roman" w:cs="Times New Roman"/>
          <w:sz w:val="24"/>
        </w:rPr>
      </w:pPr>
      <w:r w:rsidRPr="000C331B">
        <w:rPr>
          <w:rFonts w:ascii="Times New Roman" w:hAnsi="Times New Roman" w:cs="Times New Roman"/>
          <w:sz w:val="24"/>
        </w:rPr>
        <w:t>Misconduct refers to considered ill manners that do not go as per the already established laws. In such a case, the professionals involved behave improperly, taking part in acts that do not conform to morals and laws that govern them in their profession. Community corrections professionals are required to ensure both ethical and qualified standards of their work are followed as they are stipulated in the code of ethics of the American Correction Association (Pollock, 2012). But, some of the correction professionals disrespect these policies and knowingly get involved or rather take part in committing misconducts.</w:t>
      </w:r>
    </w:p>
    <w:p w:rsidR="000C331B" w:rsidRPr="000C331B" w:rsidRDefault="000C331B" w:rsidP="009637D2">
      <w:pPr>
        <w:spacing w:line="480" w:lineRule="auto"/>
        <w:ind w:firstLine="720"/>
        <w:rPr>
          <w:rFonts w:ascii="Times New Roman" w:hAnsi="Times New Roman" w:cs="Times New Roman"/>
          <w:sz w:val="24"/>
        </w:rPr>
      </w:pPr>
      <w:r w:rsidRPr="000C331B">
        <w:rPr>
          <w:rFonts w:ascii="Times New Roman" w:hAnsi="Times New Roman" w:cs="Times New Roman"/>
          <w:sz w:val="24"/>
        </w:rPr>
        <w:t xml:space="preserve">Within the correctional environments there exist different types of misconduct.  These misconducts are facilitated by the community corrections professionals themselves while on their line of duty. It has been noted that correctional corruption is a kind of misconduct that is frequently committed among the corrections community workers (Pollock, 2012). The latter misconduct is a deliberate breach of workplace ethics. Therefore, prison corruption takes place in the cells facility and is facilitated by the employees who deliberately get involved in violating rules that govern the organization of the prison for their personal gains either in form or material form or in some other different forms. </w:t>
      </w:r>
    </w:p>
    <w:p w:rsidR="000C331B" w:rsidRPr="000C331B" w:rsidRDefault="000C331B" w:rsidP="009637D2">
      <w:pPr>
        <w:spacing w:line="480" w:lineRule="auto"/>
        <w:ind w:firstLine="720"/>
        <w:rPr>
          <w:rFonts w:ascii="Times New Roman" w:hAnsi="Times New Roman" w:cs="Times New Roman"/>
          <w:sz w:val="24"/>
        </w:rPr>
      </w:pPr>
      <w:r w:rsidRPr="000C331B">
        <w:rPr>
          <w:rFonts w:ascii="Times New Roman" w:hAnsi="Times New Roman" w:cs="Times New Roman"/>
          <w:sz w:val="24"/>
        </w:rPr>
        <w:t xml:space="preserve">Some of the common types of misconducts that take place in prisons are the misuse of authority by the prison workers, theft, trafficking of contraband and embezzlement of funds. However, the most common kind of misconduct in the prisons is of contraband whereby the workers of the prison conspire with the civilians and inmates to smuggle in contraband (Cornelius, 2017).  The contraband might be in the form of drugs or money, whereby once the </w:t>
      </w:r>
      <w:r w:rsidRPr="000C331B">
        <w:rPr>
          <w:rFonts w:ascii="Times New Roman" w:hAnsi="Times New Roman" w:cs="Times New Roman"/>
          <w:sz w:val="24"/>
        </w:rPr>
        <w:lastRenderedPageBreak/>
        <w:t xml:space="preserve">smuggling is completed the prison staff gets paid. The contraband might entail flow in or out of money or even drugs among the civilians and the convicted persons. </w:t>
      </w:r>
    </w:p>
    <w:p w:rsidR="000C331B" w:rsidRPr="000C331B" w:rsidRDefault="000C331B" w:rsidP="009637D2">
      <w:pPr>
        <w:spacing w:line="480" w:lineRule="auto"/>
        <w:ind w:firstLine="720"/>
        <w:rPr>
          <w:rFonts w:ascii="Times New Roman" w:hAnsi="Times New Roman" w:cs="Times New Roman"/>
          <w:sz w:val="24"/>
        </w:rPr>
      </w:pPr>
      <w:r w:rsidRPr="000C331B">
        <w:rPr>
          <w:rFonts w:ascii="Times New Roman" w:hAnsi="Times New Roman" w:cs="Times New Roman"/>
          <w:sz w:val="24"/>
        </w:rPr>
        <w:t>The prison workers are also at times involved in facilitating theft. There are some instances when and where specific items are reported to have been stolen from either the staff members or even the inmates. These thefts involve the prison professionals who help some selected prisoners to steal from either fellow inmates or even the prison members as well (Cornelius, 2017). However, all these happenings are carried out at a fee, and the prison professionals receive payments from the prisoners since they have smoothed the process. Additionally, the prison professionals get involved in embezzlement of funds. The professionals are involved in stealing material things and money into their own accounts for personal use and ultimately gain.</w:t>
      </w:r>
    </w:p>
    <w:p w:rsidR="00885BC5" w:rsidRDefault="000C331B" w:rsidP="009637D2">
      <w:pPr>
        <w:spacing w:line="480" w:lineRule="auto"/>
        <w:ind w:firstLine="720"/>
        <w:rPr>
          <w:rFonts w:ascii="Times New Roman" w:hAnsi="Times New Roman" w:cs="Times New Roman"/>
          <w:sz w:val="24"/>
        </w:rPr>
      </w:pPr>
      <w:r w:rsidRPr="000C331B">
        <w:rPr>
          <w:rFonts w:ascii="Times New Roman" w:hAnsi="Times New Roman" w:cs="Times New Roman"/>
          <w:sz w:val="24"/>
        </w:rPr>
        <w:t xml:space="preserve">Furthermore, prison officials also violate the rules that guide their conduct while on duty. They fail to maintain competence, diligence and proper safekeeping of the property belonging to their clients. Competence and diligence are important because they make the professionals working for the corrections centers represent their clients effectively (Pollock, 2012). Additionally, the latter makes the corrections professionals ensure that they offer standard services to their clients. Their efficiency is also brought into question when there is inappropriate safekeeping of property belonging to their clients. Additionally, there are various factors that come into play when it comes to the misconduct of community corrections professionals (Cornelius, 2017). Such factors take the forms of opportunities of corrupt activities which are presented to them, political influence involved in the selection of executive staff and allocation of resources. Fraudulent activities opportunities are associated with the legislature given the discretionary authority to the workers working in the corrections centers. For example, the </w:t>
      </w:r>
      <w:r w:rsidRPr="000C331B">
        <w:rPr>
          <w:rFonts w:ascii="Times New Roman" w:hAnsi="Times New Roman" w:cs="Times New Roman"/>
          <w:sz w:val="24"/>
        </w:rPr>
        <w:lastRenderedPageBreak/>
        <w:t>corrections officers are given the power to make specific discretionary decisions which reward and penalize the behavior of inmates. Thus, due to this discretionary power bestowed on them, they might deliberately choose to give punishments to some inmates and offer privileges to other inmates who in return pay them or even offer some kind of gratuities.</w:t>
      </w: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Default="00885BC5" w:rsidP="005E7D26">
      <w:pPr>
        <w:spacing w:line="480" w:lineRule="auto"/>
        <w:rPr>
          <w:rFonts w:ascii="Times New Roman" w:hAnsi="Times New Roman" w:cs="Times New Roman"/>
          <w:sz w:val="24"/>
        </w:rPr>
      </w:pPr>
    </w:p>
    <w:p w:rsidR="00885BC5" w:rsidRPr="005E7D26" w:rsidRDefault="00885BC5" w:rsidP="005E7D26">
      <w:pPr>
        <w:spacing w:line="480" w:lineRule="auto"/>
        <w:rPr>
          <w:rFonts w:ascii="Times New Roman" w:hAnsi="Times New Roman" w:cs="Times New Roman"/>
          <w:sz w:val="24"/>
        </w:rPr>
      </w:pPr>
    </w:p>
    <w:p w:rsidR="00CF7CCC" w:rsidRPr="005E7D26" w:rsidRDefault="00CF7CCC" w:rsidP="00885BC5">
      <w:pPr>
        <w:spacing w:line="480" w:lineRule="auto"/>
        <w:jc w:val="center"/>
        <w:rPr>
          <w:rFonts w:ascii="Times New Roman" w:hAnsi="Times New Roman" w:cs="Times New Roman"/>
          <w:sz w:val="24"/>
        </w:rPr>
      </w:pPr>
      <w:r w:rsidRPr="005E7D26">
        <w:rPr>
          <w:rFonts w:ascii="Times New Roman" w:hAnsi="Times New Roman" w:cs="Times New Roman"/>
          <w:sz w:val="24"/>
        </w:rPr>
        <w:lastRenderedPageBreak/>
        <w:t>References</w:t>
      </w:r>
    </w:p>
    <w:p w:rsidR="00885BC5" w:rsidRPr="005E7D26" w:rsidRDefault="00885BC5" w:rsidP="00885BC5">
      <w:pPr>
        <w:spacing w:line="480" w:lineRule="auto"/>
        <w:ind w:left="720" w:hanging="720"/>
        <w:rPr>
          <w:rFonts w:ascii="Times New Roman" w:hAnsi="Times New Roman" w:cs="Times New Roman"/>
          <w:sz w:val="24"/>
        </w:rPr>
      </w:pPr>
      <w:r w:rsidRPr="005E7D26">
        <w:rPr>
          <w:rFonts w:ascii="Times New Roman" w:hAnsi="Times New Roman" w:cs="Times New Roman"/>
          <w:sz w:val="24"/>
        </w:rPr>
        <w:t xml:space="preserve">Cornelius, G. F. (2017). </w:t>
      </w:r>
      <w:r w:rsidRPr="005E7D26">
        <w:rPr>
          <w:rFonts w:ascii="Times New Roman" w:hAnsi="Times New Roman" w:cs="Times New Roman"/>
          <w:i/>
          <w:iCs/>
          <w:sz w:val="24"/>
        </w:rPr>
        <w:t>The correctional officer: A practical guide</w:t>
      </w:r>
      <w:r w:rsidRPr="005E7D26">
        <w:rPr>
          <w:rFonts w:ascii="Times New Roman" w:hAnsi="Times New Roman" w:cs="Times New Roman"/>
          <w:sz w:val="24"/>
        </w:rPr>
        <w:t>.</w:t>
      </w:r>
    </w:p>
    <w:p w:rsidR="00885BC5" w:rsidRPr="005E7D26" w:rsidRDefault="00885BC5" w:rsidP="00885BC5">
      <w:pPr>
        <w:spacing w:line="480" w:lineRule="auto"/>
        <w:ind w:left="720" w:hanging="720"/>
        <w:rPr>
          <w:rFonts w:ascii="Times New Roman" w:hAnsi="Times New Roman" w:cs="Times New Roman"/>
          <w:sz w:val="24"/>
        </w:rPr>
      </w:pPr>
      <w:r w:rsidRPr="005E7D26">
        <w:rPr>
          <w:rFonts w:ascii="Times New Roman" w:hAnsi="Times New Roman" w:cs="Times New Roman"/>
          <w:sz w:val="24"/>
        </w:rPr>
        <w:t xml:space="preserve">Pollock, J. M. (2012). </w:t>
      </w:r>
      <w:r w:rsidRPr="005E7D26">
        <w:rPr>
          <w:rFonts w:ascii="Times New Roman" w:hAnsi="Times New Roman" w:cs="Times New Roman"/>
          <w:i/>
          <w:iCs/>
          <w:sz w:val="24"/>
        </w:rPr>
        <w:t>Ethical dilemmas and decisions in criminal justice</w:t>
      </w:r>
      <w:r w:rsidRPr="005E7D26">
        <w:rPr>
          <w:rFonts w:ascii="Times New Roman" w:hAnsi="Times New Roman" w:cs="Times New Roman"/>
          <w:sz w:val="24"/>
        </w:rPr>
        <w:t>. Belmont, CA: Wadsworth Cengage Learning.</w:t>
      </w:r>
    </w:p>
    <w:sectPr w:rsidR="00885BC5" w:rsidRPr="005E7D26" w:rsidSect="00F76E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0EB" w:rsidRDefault="008D40EB" w:rsidP="00F76E4D">
      <w:pPr>
        <w:spacing w:after="0" w:line="240" w:lineRule="auto"/>
      </w:pPr>
      <w:r>
        <w:separator/>
      </w:r>
    </w:p>
  </w:endnote>
  <w:endnote w:type="continuationSeparator" w:id="0">
    <w:p w:rsidR="008D40EB" w:rsidRDefault="008D40EB" w:rsidP="00F76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0EB" w:rsidRDefault="008D40EB" w:rsidP="00F76E4D">
      <w:pPr>
        <w:spacing w:after="0" w:line="240" w:lineRule="auto"/>
      </w:pPr>
      <w:r>
        <w:separator/>
      </w:r>
    </w:p>
  </w:footnote>
  <w:footnote w:type="continuationSeparator" w:id="0">
    <w:p w:rsidR="008D40EB" w:rsidRDefault="008D40EB" w:rsidP="00F76E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49" w:rsidRPr="00CE1549" w:rsidRDefault="00CE1549" w:rsidP="00CE1549">
    <w:pPr>
      <w:pStyle w:val="Header"/>
      <w:spacing w:line="480" w:lineRule="auto"/>
      <w:jc w:val="right"/>
      <w:rPr>
        <w:rFonts w:ascii="Times New Roman" w:hAnsi="Times New Roman" w:cs="Times New Roman"/>
        <w:sz w:val="24"/>
      </w:rPr>
    </w:pPr>
    <w:r w:rsidRPr="00CE1549">
      <w:rPr>
        <w:rFonts w:ascii="Times New Roman" w:hAnsi="Times New Roman" w:cs="Times New Roman"/>
        <w:sz w:val="24"/>
      </w:rPr>
      <w:t>TYPES OF MISCONDUCT BY COMMUNITY CORRECTIONS PROFESSIONALS</w:t>
    </w:r>
    <w:sdt>
      <w:sdtPr>
        <w:rPr>
          <w:rFonts w:ascii="Times New Roman" w:hAnsi="Times New Roman" w:cs="Times New Roman"/>
          <w:sz w:val="24"/>
        </w:rPr>
        <w:id w:val="-2086754923"/>
        <w:docPartObj>
          <w:docPartGallery w:val="Page Numbers (Top of Page)"/>
          <w:docPartUnique/>
        </w:docPartObj>
      </w:sdtPr>
      <w:sdtEndPr>
        <w:rPr>
          <w:noProof/>
        </w:rPr>
      </w:sdtEndPr>
      <w:sdtContent>
        <w:r>
          <w:rPr>
            <w:rFonts w:ascii="Times New Roman" w:hAnsi="Times New Roman" w:cs="Times New Roman"/>
            <w:sz w:val="24"/>
          </w:rPr>
          <w:tab/>
        </w:r>
        <w:r w:rsidRPr="00CE1549">
          <w:rPr>
            <w:rFonts w:ascii="Times New Roman" w:hAnsi="Times New Roman" w:cs="Times New Roman"/>
            <w:sz w:val="24"/>
          </w:rPr>
          <w:fldChar w:fldCharType="begin"/>
        </w:r>
        <w:r w:rsidRPr="00CE1549">
          <w:rPr>
            <w:rFonts w:ascii="Times New Roman" w:hAnsi="Times New Roman" w:cs="Times New Roman"/>
            <w:sz w:val="24"/>
          </w:rPr>
          <w:instrText xml:space="preserve"> PAGE   \* MERGEFORMAT </w:instrText>
        </w:r>
        <w:r w:rsidRPr="00CE1549">
          <w:rPr>
            <w:rFonts w:ascii="Times New Roman" w:hAnsi="Times New Roman" w:cs="Times New Roman"/>
            <w:sz w:val="24"/>
          </w:rPr>
          <w:fldChar w:fldCharType="separate"/>
        </w:r>
        <w:r w:rsidR="000960BB">
          <w:rPr>
            <w:rFonts w:ascii="Times New Roman" w:hAnsi="Times New Roman" w:cs="Times New Roman"/>
            <w:noProof/>
            <w:sz w:val="24"/>
          </w:rPr>
          <w:t>2</w:t>
        </w:r>
        <w:r w:rsidRPr="00CE1549">
          <w:rPr>
            <w:rFonts w:ascii="Times New Roman" w:hAnsi="Times New Roman" w:cs="Times New Roman"/>
            <w:noProof/>
            <w:sz w:val="24"/>
          </w:rPr>
          <w:fldChar w:fldCharType="end"/>
        </w:r>
      </w:sdtContent>
    </w:sdt>
  </w:p>
  <w:p w:rsidR="00CE1549" w:rsidRDefault="00CE15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E4D" w:rsidRPr="00F76E4D" w:rsidRDefault="00F76E4D" w:rsidP="00F76E4D">
    <w:pPr>
      <w:pStyle w:val="Header"/>
      <w:spacing w:line="480" w:lineRule="auto"/>
      <w:rPr>
        <w:rFonts w:ascii="Times New Roman" w:hAnsi="Times New Roman" w:cs="Times New Roman"/>
        <w:sz w:val="24"/>
      </w:rPr>
    </w:pPr>
    <w:r w:rsidRPr="00F76E4D">
      <w:rPr>
        <w:rFonts w:ascii="Times New Roman" w:hAnsi="Times New Roman" w:cs="Times New Roman"/>
        <w:sz w:val="24"/>
      </w:rPr>
      <w:t>Running Head: TYPES OF MISCONDUCT BY COMMUNITY CORRECTIONS PROFESSIONALS</w:t>
    </w:r>
    <w:sdt>
      <w:sdtPr>
        <w:rPr>
          <w:rFonts w:ascii="Times New Roman" w:hAnsi="Times New Roman" w:cs="Times New Roman"/>
          <w:sz w:val="24"/>
        </w:rPr>
        <w:id w:val="-213378698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76E4D">
          <w:rPr>
            <w:rFonts w:ascii="Times New Roman" w:hAnsi="Times New Roman" w:cs="Times New Roman"/>
            <w:sz w:val="24"/>
          </w:rPr>
          <w:fldChar w:fldCharType="begin"/>
        </w:r>
        <w:r w:rsidRPr="00F76E4D">
          <w:rPr>
            <w:rFonts w:ascii="Times New Roman" w:hAnsi="Times New Roman" w:cs="Times New Roman"/>
            <w:sz w:val="24"/>
          </w:rPr>
          <w:instrText xml:space="preserve"> PAGE   \* MERGEFORMAT </w:instrText>
        </w:r>
        <w:r w:rsidRPr="00F76E4D">
          <w:rPr>
            <w:rFonts w:ascii="Times New Roman" w:hAnsi="Times New Roman" w:cs="Times New Roman"/>
            <w:sz w:val="24"/>
          </w:rPr>
          <w:fldChar w:fldCharType="separate"/>
        </w:r>
        <w:r w:rsidR="000960BB">
          <w:rPr>
            <w:rFonts w:ascii="Times New Roman" w:hAnsi="Times New Roman" w:cs="Times New Roman"/>
            <w:noProof/>
            <w:sz w:val="24"/>
          </w:rPr>
          <w:t>1</w:t>
        </w:r>
        <w:r w:rsidRPr="00F76E4D">
          <w:rPr>
            <w:rFonts w:ascii="Times New Roman" w:hAnsi="Times New Roman" w:cs="Times New Roman"/>
            <w:noProof/>
            <w:sz w:val="24"/>
          </w:rPr>
          <w:fldChar w:fldCharType="end"/>
        </w:r>
      </w:sdtContent>
    </w:sdt>
  </w:p>
  <w:p w:rsidR="00F76E4D" w:rsidRDefault="00F76E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52E"/>
    <w:rsid w:val="00021153"/>
    <w:rsid w:val="00047C3C"/>
    <w:rsid w:val="00080BD1"/>
    <w:rsid w:val="000960BB"/>
    <w:rsid w:val="000A701F"/>
    <w:rsid w:val="000C331B"/>
    <w:rsid w:val="0013552E"/>
    <w:rsid w:val="001631B3"/>
    <w:rsid w:val="0020427E"/>
    <w:rsid w:val="00244ACF"/>
    <w:rsid w:val="0026777F"/>
    <w:rsid w:val="00361B02"/>
    <w:rsid w:val="003A4F33"/>
    <w:rsid w:val="00404126"/>
    <w:rsid w:val="004D7B6E"/>
    <w:rsid w:val="004F7DDF"/>
    <w:rsid w:val="00564932"/>
    <w:rsid w:val="005978BD"/>
    <w:rsid w:val="005E4928"/>
    <w:rsid w:val="005E7D26"/>
    <w:rsid w:val="00630B98"/>
    <w:rsid w:val="006B42AC"/>
    <w:rsid w:val="006D7667"/>
    <w:rsid w:val="006F3ECE"/>
    <w:rsid w:val="006F74C7"/>
    <w:rsid w:val="00785C44"/>
    <w:rsid w:val="00787FF2"/>
    <w:rsid w:val="007A35B8"/>
    <w:rsid w:val="007F75FF"/>
    <w:rsid w:val="00885BC5"/>
    <w:rsid w:val="008D40EB"/>
    <w:rsid w:val="008E551D"/>
    <w:rsid w:val="009055FE"/>
    <w:rsid w:val="00950C0A"/>
    <w:rsid w:val="009637D2"/>
    <w:rsid w:val="009D5AF1"/>
    <w:rsid w:val="00A01423"/>
    <w:rsid w:val="00AD3524"/>
    <w:rsid w:val="00B44858"/>
    <w:rsid w:val="00B64006"/>
    <w:rsid w:val="00BC44CF"/>
    <w:rsid w:val="00BE503B"/>
    <w:rsid w:val="00C4732A"/>
    <w:rsid w:val="00C80B72"/>
    <w:rsid w:val="00C868F9"/>
    <w:rsid w:val="00CE1549"/>
    <w:rsid w:val="00CF7CCC"/>
    <w:rsid w:val="00D23345"/>
    <w:rsid w:val="00DA7207"/>
    <w:rsid w:val="00DF2D7D"/>
    <w:rsid w:val="00E05911"/>
    <w:rsid w:val="00E06344"/>
    <w:rsid w:val="00E15402"/>
    <w:rsid w:val="00E21236"/>
    <w:rsid w:val="00E2536D"/>
    <w:rsid w:val="00E969A8"/>
    <w:rsid w:val="00ED7C02"/>
    <w:rsid w:val="00EF253A"/>
    <w:rsid w:val="00F76E4D"/>
    <w:rsid w:val="00FA7EE2"/>
    <w:rsid w:val="00FC56F6"/>
    <w:rsid w:val="00FE7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7EB287-4305-4732-A24A-20474380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E4D"/>
  </w:style>
  <w:style w:type="paragraph" w:styleId="Footer">
    <w:name w:val="footer"/>
    <w:basedOn w:val="Normal"/>
    <w:link w:val="FooterChar"/>
    <w:uiPriority w:val="99"/>
    <w:unhideWhenUsed/>
    <w:rsid w:val="00F76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2019-04-05T07:41:00Z</dcterms:created>
  <dcterms:modified xsi:type="dcterms:W3CDTF">2019-04-05T07:41:00Z</dcterms:modified>
</cp:coreProperties>
</file>